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省人防指挥信息保障中心运用新媒体平台</w:t>
      </w:r>
    </w:p>
    <w:p>
      <w:pP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 xml:space="preserve">    迅速学习宣传</w:t>
      </w:r>
      <w:r>
        <w:rPr>
          <w:rFonts w:hint="eastAsia" w:ascii="宋体" w:hAnsi="宋体" w:eastAsia="宋体" w:cs="宋体"/>
          <w:b/>
          <w:bCs/>
          <w:sz w:val="36"/>
          <w:szCs w:val="36"/>
          <w:lang w:eastAsia="zh-CN"/>
        </w:rPr>
        <w:t>习近平总书记重要批示精神</w:t>
      </w:r>
    </w:p>
    <w:p>
      <w:pPr>
        <w:rPr>
          <w:rFonts w:hint="eastAsia"/>
          <w:lang w:eastAsia="zh-CN"/>
        </w:rPr>
      </w:pPr>
      <w:r>
        <w:rPr>
          <w:rFonts w:hint="eastAsia" w:ascii="宋体" w:hAnsi="宋体" w:eastAsia="宋体" w:cs="宋体"/>
          <w:b/>
          <w:bCs/>
          <w:sz w:val="36"/>
          <w:szCs w:val="36"/>
          <w:lang w:val="en-US" w:eastAsia="zh-CN"/>
        </w:rPr>
        <w:t xml:space="preserve">        </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4月20日上午，省人防指挥信息保障中心召开支部党员大会，传达</w:t>
      </w:r>
      <w:r>
        <w:rPr>
          <w:rFonts w:hint="eastAsia" w:ascii="仿宋" w:hAnsi="仿宋" w:eastAsia="仿宋" w:cs="仿宋"/>
          <w:sz w:val="32"/>
          <w:szCs w:val="32"/>
        </w:rPr>
        <w:t>学习习近平总书记对广东工作的重要批示精神</w:t>
      </w:r>
      <w:r>
        <w:rPr>
          <w:rFonts w:hint="eastAsia" w:ascii="仿宋" w:hAnsi="仿宋" w:eastAsia="仿宋" w:cs="仿宋"/>
          <w:sz w:val="32"/>
          <w:szCs w:val="32"/>
          <w:lang w:eastAsia="zh-CN"/>
        </w:rPr>
        <w:t>，处以上干部谈了学习体会</w:t>
      </w:r>
      <w:r>
        <w:rPr>
          <w:rFonts w:hint="eastAsia" w:ascii="仿宋" w:hAnsi="仿宋" w:eastAsia="仿宋" w:cs="仿宋"/>
          <w:sz w:val="32"/>
          <w:szCs w:val="32"/>
          <w:lang w:val="en-US" w:eastAsia="zh-CN"/>
        </w:rPr>
        <w:t>。办党组成员、副主任林仲雅同志到会指导，并就中心如何学习贯彻习近平总书记重要批示精神提出了明确要求。</w:t>
      </w:r>
    </w:p>
    <w:p>
      <w:pPr>
        <w:rPr>
          <w:rFonts w:hint="eastAsia" w:eastAsiaTheme="minorEastAsia"/>
          <w:sz w:val="32"/>
          <w:szCs w:val="32"/>
          <w:lang w:val="en-US" w:eastAsia="zh-CN"/>
        </w:rPr>
      </w:pPr>
      <w:r>
        <w:rPr>
          <w:rFonts w:hint="eastAsia" w:ascii="仿宋" w:hAnsi="仿宋" w:eastAsia="仿宋" w:cs="仿宋"/>
          <w:sz w:val="32"/>
          <w:szCs w:val="32"/>
          <w:lang w:val="en-US" w:eastAsia="zh-CN"/>
        </w:rPr>
        <w:t xml:space="preserve">    省人防指挥信息保障中心高度重视学习宣传贯彻习近平总书记重要批示精神，在4月19日下午办党组理论中心组学习结束后，立即行动，组织人员连夜制作宣传视频，4月20日一上班，就在办信息发布系统上滚动播出，为我办迅速掀起学习习近平总书记重要批示精神的热潮提供了浓厚的学习氛围。 </w:t>
      </w:r>
    </w:p>
    <w:p>
      <w:pPr>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drawing>
          <wp:inline distT="0" distB="0" distL="114300" distR="114300">
            <wp:extent cx="5212080" cy="2872740"/>
            <wp:effectExtent l="0" t="0" r="7620" b="3810"/>
            <wp:docPr id="1" name="图片 1" descr="省人防信息保障中心运用新媒体平台学习习总批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省人防信息保障中心运用新媒体平台学习习总批示"/>
                    <pic:cNvPicPr>
                      <a:picLocks noChangeAspect="1"/>
                    </pic:cNvPicPr>
                  </pic:nvPicPr>
                  <pic:blipFill>
                    <a:blip r:embed="rId4"/>
                    <a:stretch>
                      <a:fillRect/>
                    </a:stretch>
                  </pic:blipFill>
                  <pic:spPr>
                    <a:xfrm>
                      <a:off x="0" y="0"/>
                      <a:ext cx="5212080" cy="2872740"/>
                    </a:xfrm>
                    <a:prstGeom prst="rect">
                      <a:avLst/>
                    </a:prstGeom>
                  </pic:spPr>
                </pic:pic>
              </a:graphicData>
            </a:graphic>
          </wp:inline>
        </w:drawing>
      </w:r>
      <w:bookmarkEnd w:id="0"/>
    </w:p>
    <w:p>
      <w:pPr>
        <w:jc w:val="center"/>
        <w:rPr>
          <w:rFonts w:hint="eastAsia" w:eastAsiaTheme="minorEastAsia"/>
          <w:sz w:val="32"/>
          <w:szCs w:val="32"/>
          <w:lang w:val="en-US" w:eastAsia="zh-CN"/>
        </w:rPr>
      </w:pPr>
      <w:r>
        <w:rPr>
          <w:rFonts w:hint="eastAsia" w:ascii="仿宋" w:hAnsi="仿宋" w:eastAsia="仿宋" w:cs="仿宋"/>
          <w:sz w:val="32"/>
          <w:szCs w:val="32"/>
          <w:lang w:val="en-US" w:eastAsia="zh-CN"/>
        </w:rPr>
        <w:t>（信保中心）</w:t>
      </w:r>
    </w:p>
    <w:p>
      <w:pPr>
        <w:ind w:firstLine="640"/>
        <w:rPr>
          <w:rFonts w:hint="eastAsia" w:ascii="仿宋" w:hAnsi="仿宋" w:eastAsia="仿宋" w:cs="仿宋"/>
          <w:sz w:val="32"/>
          <w:szCs w:val="32"/>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sz w:val="32"/>
          <w:szCs w:val="32"/>
          <w:lang w:val="en-US" w:eastAsia="zh-CN"/>
        </w:rPr>
      </w:pPr>
      <w:r>
        <w:rPr>
          <w:rFonts w:hint="eastAsia"/>
          <w:lang w:val="en-US" w:eastAsia="zh-CN"/>
        </w:rPr>
        <w:t xml:space="preserve">                                   </w:t>
      </w:r>
      <w:r>
        <w:rPr>
          <w:rFonts w:hint="eastAsia"/>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8202F"/>
    <w:rsid w:val="03542FC6"/>
    <w:rsid w:val="0EE65E40"/>
    <w:rsid w:val="40B8202F"/>
    <w:rsid w:val="68E176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2017-04-20T07:13:00Z</dcterms:created>
  <dc:creator>朱华燕</dc:creator>
  <cp:lastModifiedBy>叶志鸿</cp:lastModifiedBy>
  <cp:lastPrinted>2017-04-20T07:41:00Z</cp:lastPrinted>
  <dcterms:modified xsi:type="dcterms:W3CDTF">2017-04-20T07:55:58Z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